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E1A9" w14:textId="69A94234" w:rsidR="00503A31" w:rsidRDefault="00503A31">
      <w:bookmarkStart w:id="0" w:name="_GoBack"/>
      <w:bookmarkEnd w:id="0"/>
      <w:r w:rsidRPr="00503A31">
        <w:t>http://www.austlii.edu.au/cgi-bin/viewdoc/au/legis/nsw/consol_act/pata2012432/s30.html</w:t>
      </w:r>
    </w:p>
    <w:p w14:paraId="068DA903" w14:textId="039979E3" w:rsidR="00503A31" w:rsidRDefault="00503A31"/>
    <w:p w14:paraId="31E5A9DF" w14:textId="52B29086" w:rsidR="00503A31" w:rsidRDefault="00503A31"/>
    <w:p w14:paraId="6586302E" w14:textId="77777777" w:rsidR="00503A31" w:rsidRDefault="00503A31" w:rsidP="00503A31">
      <w:pPr>
        <w:pStyle w:val="Heading1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333333"/>
          <w:spacing w:val="-5"/>
          <w:sz w:val="38"/>
          <w:szCs w:val="38"/>
        </w:rPr>
      </w:pPr>
      <w:r>
        <w:rPr>
          <w:rFonts w:ascii="Helvetica" w:hAnsi="Helvetica" w:cs="Helvetica"/>
          <w:color w:val="333333"/>
          <w:spacing w:val="-5"/>
          <w:sz w:val="38"/>
          <w:szCs w:val="38"/>
        </w:rPr>
        <w:t>PORTS ASSETS (AUTHORISED TRANSACTIONS) ACT 2012 - SECT 30 Compensation not payable</w:t>
      </w:r>
    </w:p>
    <w:p w14:paraId="67F344E0" w14:textId="77777777" w:rsidR="00503A31" w:rsidRDefault="00503A31" w:rsidP="00503A31">
      <w:pPr>
        <w:pStyle w:val="Heading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C1503A"/>
          <w:sz w:val="26"/>
          <w:szCs w:val="26"/>
        </w:rPr>
      </w:pPr>
      <w:r>
        <w:rPr>
          <w:rFonts w:ascii="Helvetica" w:hAnsi="Helvetica" w:cs="Helvetica"/>
          <w:color w:val="C1503A"/>
          <w:sz w:val="26"/>
          <w:szCs w:val="26"/>
        </w:rPr>
        <w:t>PORTS ASSETS (AUTHORISED TRANSACTIONS) ACT 2012 - SECT 30</w:t>
      </w:r>
    </w:p>
    <w:p w14:paraId="7AA6425A" w14:textId="77777777" w:rsidR="00503A31" w:rsidRDefault="00503A31" w:rsidP="0050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hd w:val="clear" w:color="auto" w:fill="FFFFFF"/>
        </w:rPr>
        <w:t>Compensation not payable</w:t>
      </w:r>
    </w:p>
    <w:p w14:paraId="574C75FF" w14:textId="77777777" w:rsidR="00503A31" w:rsidRDefault="00503A31" w:rsidP="00503A31">
      <w:pPr>
        <w:pStyle w:val="Heading4"/>
        <w:pBdr>
          <w:bottom w:val="single" w:sz="6" w:space="2" w:color="EBEBEB"/>
        </w:pBdr>
        <w:shd w:val="clear" w:color="auto" w:fill="FFFFFF"/>
        <w:spacing w:before="0" w:beforeAutospacing="0" w:after="180" w:afterAutospacing="0"/>
        <w:ind w:left="240"/>
        <w:rPr>
          <w:rFonts w:ascii="Helvetica" w:hAnsi="Helvetica" w:cs="Helvetica"/>
          <w:caps/>
          <w:color w:val="333333"/>
          <w:spacing w:val="11"/>
          <w:sz w:val="22"/>
          <w:szCs w:val="22"/>
        </w:rPr>
      </w:pPr>
      <w:r>
        <w:rPr>
          <w:rFonts w:ascii="Helvetica" w:hAnsi="Helvetica" w:cs="Helvetica"/>
          <w:caps/>
          <w:color w:val="333333"/>
          <w:spacing w:val="11"/>
          <w:sz w:val="22"/>
          <w:szCs w:val="22"/>
        </w:rPr>
        <w:t>30 </w:t>
      </w:r>
      <w:hyperlink r:id="rId5" w:anchor="compensation" w:history="1">
        <w:r>
          <w:rPr>
            <w:rStyle w:val="Hyperlink"/>
            <w:rFonts w:ascii="Helvetica" w:hAnsi="Helvetica" w:cs="Helvetica"/>
            <w:caps/>
            <w:color w:val="3796CC"/>
            <w:spacing w:val="11"/>
            <w:sz w:val="22"/>
            <w:szCs w:val="22"/>
          </w:rPr>
          <w:t>COMPENSATION</w:t>
        </w:r>
      </w:hyperlink>
      <w:r>
        <w:rPr>
          <w:rFonts w:ascii="Helvetica" w:hAnsi="Helvetica" w:cs="Helvetica"/>
          <w:caps/>
          <w:color w:val="333333"/>
          <w:spacing w:val="11"/>
          <w:sz w:val="22"/>
          <w:szCs w:val="22"/>
        </w:rPr>
        <w:t> NOT PAYABLE</w:t>
      </w:r>
    </w:p>
    <w:p w14:paraId="2B57A8DB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(1) </w:t>
      </w:r>
      <w:hyperlink r:id="rId6" w:anchor="compensation" w:history="1">
        <w:r>
          <w:rPr>
            <w:rStyle w:val="Hyperlink"/>
            <w:rFonts w:ascii="Helvetica" w:hAnsi="Helvetica" w:cs="Helvetica"/>
            <w:color w:val="3796CC"/>
          </w:rPr>
          <w:t>Compensation</w:t>
        </w:r>
      </w:hyperlink>
      <w:r>
        <w:rPr>
          <w:rFonts w:ascii="Helvetica" w:hAnsi="Helvetica" w:cs="Helvetica"/>
          <w:color w:val="333333"/>
        </w:rPr>
        <w:t> is not payable by or on behalf of </w:t>
      </w:r>
      <w:hyperlink r:id="rId7" w:anchor="the_state" w:history="1">
        <w:r>
          <w:rPr>
            <w:rStyle w:val="Hyperlink"/>
            <w:rFonts w:ascii="Helvetica" w:hAnsi="Helvetica" w:cs="Helvetica"/>
            <w:color w:val="3796CC"/>
          </w:rPr>
          <w:t>the State</w:t>
        </w:r>
      </w:hyperlink>
      <w:r>
        <w:rPr>
          <w:rFonts w:ascii="Helvetica" w:hAnsi="Helvetica" w:cs="Helvetica"/>
          <w:color w:val="333333"/>
        </w:rPr>
        <w:t>:</w:t>
      </w:r>
    </w:p>
    <w:p w14:paraId="5CF59EA4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(a) because of the enactment or </w:t>
      </w:r>
      <w:hyperlink r:id="rId8" w:anchor="operation_of_this_act" w:history="1">
        <w:r>
          <w:rPr>
            <w:rStyle w:val="Hyperlink"/>
            <w:rFonts w:ascii="Helvetica" w:hAnsi="Helvetica" w:cs="Helvetica"/>
            <w:color w:val="3796CC"/>
          </w:rPr>
          <w:t>operation of this Act</w:t>
        </w:r>
      </w:hyperlink>
      <w:r>
        <w:rPr>
          <w:rFonts w:ascii="Helvetica" w:hAnsi="Helvetica" w:cs="Helvetica"/>
          <w:color w:val="333333"/>
        </w:rPr>
        <w:t>, or for any consequence of that enactment or operation, or</w:t>
      </w:r>
    </w:p>
    <w:p w14:paraId="55D3E58C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(b) because of any </w:t>
      </w:r>
      <w:hyperlink r:id="rId9" w:anchor="statement" w:history="1">
        <w:r>
          <w:rPr>
            <w:rStyle w:val="Hyperlink"/>
            <w:rFonts w:ascii="Helvetica" w:hAnsi="Helvetica" w:cs="Helvetica"/>
            <w:color w:val="3796CC"/>
          </w:rPr>
          <w:t>statement</w:t>
        </w:r>
      </w:hyperlink>
      <w:r>
        <w:rPr>
          <w:rFonts w:ascii="Helvetica" w:hAnsi="Helvetica" w:cs="Helvetica"/>
          <w:color w:val="333333"/>
        </w:rPr>
        <w:t> or </w:t>
      </w:r>
      <w:hyperlink r:id="rId10" w:anchor="conduct" w:history="1">
        <w:r>
          <w:rPr>
            <w:rStyle w:val="Hyperlink"/>
            <w:rFonts w:ascii="Helvetica" w:hAnsi="Helvetica" w:cs="Helvetica"/>
            <w:color w:val="3796CC"/>
          </w:rPr>
          <w:t>conduct</w:t>
        </w:r>
      </w:hyperlink>
      <w:r>
        <w:rPr>
          <w:rFonts w:ascii="Helvetica" w:hAnsi="Helvetica" w:cs="Helvetica"/>
          <w:color w:val="333333"/>
        </w:rPr>
        <w:t> relating to the enactment of this Act.</w:t>
      </w:r>
    </w:p>
    <w:p w14:paraId="3D1A223F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(2) This section does not extend to </w:t>
      </w:r>
      <w:hyperlink r:id="rId11" w:anchor="compensation" w:history="1">
        <w:r>
          <w:rPr>
            <w:rStyle w:val="Hyperlink"/>
            <w:rFonts w:ascii="Helvetica" w:hAnsi="Helvetica" w:cs="Helvetica"/>
            <w:color w:val="3796CC"/>
          </w:rPr>
          <w:t>compensation</w:t>
        </w:r>
      </w:hyperlink>
      <w:r>
        <w:rPr>
          <w:rFonts w:ascii="Helvetica" w:hAnsi="Helvetica" w:cs="Helvetica"/>
          <w:color w:val="333333"/>
        </w:rPr>
        <w:t> payable under a transaction arrangement to a party to the transaction arrangement in connection with the performance of obligations under the transaction arrangement.</w:t>
      </w:r>
    </w:p>
    <w:p w14:paraId="2EA0A46D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(3) In this section: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"compensation" </w:t>
      </w:r>
      <w:r>
        <w:rPr>
          <w:rFonts w:ascii="Helvetica" w:hAnsi="Helvetica" w:cs="Helvetica"/>
          <w:color w:val="333333"/>
        </w:rPr>
        <w:t>includes damages or any other form of monetary </w:t>
      </w:r>
      <w:hyperlink r:id="rId12" w:anchor="compensation" w:history="1">
        <w:r>
          <w:rPr>
            <w:rStyle w:val="Hyperlink"/>
            <w:rFonts w:ascii="Helvetica" w:hAnsi="Helvetica" w:cs="Helvetica"/>
            <w:color w:val="3796CC"/>
          </w:rPr>
          <w:t>compensation</w:t>
        </w:r>
      </w:hyperlink>
      <w:r>
        <w:rPr>
          <w:rFonts w:ascii="Helvetica" w:hAnsi="Helvetica" w:cs="Helvetica"/>
          <w:color w:val="333333"/>
        </w:rPr>
        <w:t>.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"conduct" </w:t>
      </w:r>
      <w:r>
        <w:rPr>
          <w:rFonts w:ascii="Helvetica" w:hAnsi="Helvetica" w:cs="Helvetica"/>
          <w:color w:val="333333"/>
        </w:rPr>
        <w:t>includes any act or omission, whether unconscionable, misleading, deceptive or otherwise.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"operation of this Act" </w:t>
      </w:r>
      <w:r>
        <w:rPr>
          <w:rFonts w:ascii="Helvetica" w:hAnsi="Helvetica" w:cs="Helvetica"/>
          <w:color w:val="333333"/>
        </w:rPr>
        <w:t>includes the operation of any notice or order under this Act and any agreement entered into under or for the purposes of this Act.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"statement" </w:t>
      </w:r>
      <w:r>
        <w:rPr>
          <w:rFonts w:ascii="Helvetica" w:hAnsi="Helvetica" w:cs="Helvetica"/>
          <w:color w:val="333333"/>
        </w:rPr>
        <w:t>includes a representation of any kind:</w:t>
      </w:r>
    </w:p>
    <w:p w14:paraId="63D0C5C2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(a) whether made verbally or in writing, and</w:t>
      </w:r>
    </w:p>
    <w:p w14:paraId="5B3F8D59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(b) whether negligent, false, misleading or otherwise.</w:t>
      </w:r>
    </w:p>
    <w:p w14:paraId="301E826C" w14:textId="77777777" w:rsidR="00503A31" w:rsidRDefault="00503A31" w:rsidP="00503A31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"the State" </w:t>
      </w:r>
      <w:r>
        <w:rPr>
          <w:rFonts w:ascii="Helvetica" w:hAnsi="Helvetica" w:cs="Helvetica"/>
          <w:color w:val="333333"/>
        </w:rPr>
        <w:t>means the Crown within the meaning of the </w:t>
      </w:r>
      <w:hyperlink r:id="rId13" w:history="1">
        <w:r>
          <w:rPr>
            <w:rStyle w:val="Hyperlink"/>
            <w:rFonts w:ascii="Helvetica" w:hAnsi="Helvetica" w:cs="Helvetica"/>
            <w:i/>
            <w:iCs/>
            <w:color w:val="3796CC"/>
          </w:rPr>
          <w:t>Crown Proceedings Act 1988</w:t>
        </w:r>
      </w:hyperlink>
      <w:r>
        <w:rPr>
          <w:rFonts w:ascii="Helvetica" w:hAnsi="Helvetica" w:cs="Helvetica"/>
          <w:i/>
          <w:iCs/>
          <w:color w:val="333333"/>
        </w:rPr>
        <w:t> </w:t>
      </w:r>
      <w:r>
        <w:rPr>
          <w:rFonts w:ascii="Helvetica" w:hAnsi="Helvetica" w:cs="Helvetica"/>
          <w:color w:val="333333"/>
        </w:rPr>
        <w:t>, and includes a public sector agency and an officer, employee or agent of the Crown or a public sector agency.</w:t>
      </w:r>
    </w:p>
    <w:sectPr w:rsidR="0050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BCA"/>
    <w:multiLevelType w:val="multilevel"/>
    <w:tmpl w:val="7192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766F"/>
    <w:multiLevelType w:val="multilevel"/>
    <w:tmpl w:val="A110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B0790"/>
    <w:multiLevelType w:val="multilevel"/>
    <w:tmpl w:val="7EA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C07F6"/>
    <w:multiLevelType w:val="multilevel"/>
    <w:tmpl w:val="450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1"/>
    <w:rsid w:val="00097AB1"/>
    <w:rsid w:val="001446DB"/>
    <w:rsid w:val="00185469"/>
    <w:rsid w:val="001A6A86"/>
    <w:rsid w:val="00307814"/>
    <w:rsid w:val="00406E50"/>
    <w:rsid w:val="00503A31"/>
    <w:rsid w:val="00912D07"/>
    <w:rsid w:val="00A83AB3"/>
    <w:rsid w:val="00B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A6E7"/>
  <w15:chartTrackingRefBased/>
  <w15:docId w15:val="{B9C04FFE-86F3-45DB-8149-1F56B3E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F3A"/>
  </w:style>
  <w:style w:type="paragraph" w:styleId="Heading1">
    <w:name w:val="heading 1"/>
    <w:basedOn w:val="Normal"/>
    <w:link w:val="Heading1Char"/>
    <w:uiPriority w:val="9"/>
    <w:qFormat/>
    <w:rsid w:val="00503A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03A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503A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A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03A3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03A3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0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855">
          <w:marLeft w:val="0"/>
          <w:marRight w:val="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BEBEB"/>
          </w:divBdr>
          <w:divsChild>
            <w:div w:id="666398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7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2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33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2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1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legis/nsw/consol_act/pata2012432/s30.html" TargetMode="External"/><Relationship Id="rId13" Type="http://schemas.openxmlformats.org/officeDocument/2006/relationships/hyperlink" Target="http://www.austlii.edu.au/au/legis/nsw/consol_act/cpa19881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lii.edu.au/cgi-bin/viewdoc/au/legis/nsw/consol_act/pata2012432/s30.html" TargetMode="External"/><Relationship Id="rId12" Type="http://schemas.openxmlformats.org/officeDocument/2006/relationships/hyperlink" Target="http://www.austlii.edu.au/cgi-bin/viewdoc/au/legis/nsw/consol_act/pata2012432/s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cgi-bin/viewdoc/au/legis/nsw/consol_act/pata2012432/s30.html" TargetMode="External"/><Relationship Id="rId11" Type="http://schemas.openxmlformats.org/officeDocument/2006/relationships/hyperlink" Target="http://www.austlii.edu.au/cgi-bin/viewdoc/au/legis/nsw/consol_act/pata2012432/s30.html" TargetMode="External"/><Relationship Id="rId5" Type="http://schemas.openxmlformats.org/officeDocument/2006/relationships/hyperlink" Target="http://www.austlii.edu.au/cgi-bin/viewdoc/au/legis/nsw/consol_act/pata2012432/s3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ustlii.edu.au/cgi-bin/viewdoc/au/legis/nsw/consol_act/pata2012432/s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cgi-bin/viewdoc/au/legis/nsw/consol_act/pata2012432/s3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Cameron</dc:creator>
  <cp:keywords/>
  <dc:description/>
  <cp:lastModifiedBy>Greg Cameron</cp:lastModifiedBy>
  <cp:revision>2</cp:revision>
  <dcterms:created xsi:type="dcterms:W3CDTF">2018-04-27T02:22:00Z</dcterms:created>
  <dcterms:modified xsi:type="dcterms:W3CDTF">2018-04-27T02:25:00Z</dcterms:modified>
</cp:coreProperties>
</file>